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bidi w:val="0"/>
        <w:jc w:val="center"/>
        <w:rPr>
          <w:rFonts w:hint="default" w:ascii="仿宋" w:hAnsi="仿宋" w:eastAsia="仿宋" w:cs="仿宋"/>
          <w:b/>
          <w:bCs w:val="0"/>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抚顺平顶山惨案纪念馆2021年度工作报告</w:t>
      </w:r>
    </w:p>
    <w:p>
      <w:pPr>
        <w:ind w:firstLine="640" w:firstLineChars="200"/>
        <w:rPr>
          <w:rFonts w:hint="eastAsia" w:ascii="仿宋_GB2312" w:hAnsi="仿宋_GB2312" w:eastAsia="仿宋_GB2312" w:cs="仿宋_GB2312"/>
          <w:sz w:val="32"/>
          <w:szCs w:val="32"/>
          <w:lang w:val="en-US"/>
        </w:rPr>
      </w:pPr>
      <w:r>
        <w:rPr>
          <w:rFonts w:hint="eastAsia" w:ascii="仿宋_GB2312" w:hAnsi="仿宋_GB2312" w:eastAsia="仿宋_GB2312" w:cs="仿宋_GB2312"/>
          <w:b w:val="0"/>
          <w:bCs w:val="0"/>
          <w:sz w:val="32"/>
          <w:szCs w:val="32"/>
          <w:lang w:val="en-US" w:eastAsia="zh-CN"/>
        </w:rPr>
        <w:t>抚顺平顶山惨案</w:t>
      </w:r>
      <w:r>
        <w:rPr>
          <w:rFonts w:hint="eastAsia" w:ascii="仿宋_GB2312" w:hAnsi="仿宋_GB2312" w:eastAsia="仿宋_GB2312" w:cs="仿宋_GB2312"/>
          <w:b w:val="0"/>
          <w:bCs w:val="0"/>
          <w:sz w:val="32"/>
          <w:szCs w:val="32"/>
          <w:lang w:eastAsia="zh-CN"/>
        </w:rPr>
        <w:t>纪念馆将</w:t>
      </w:r>
      <w:r>
        <w:rPr>
          <w:rFonts w:hint="eastAsia" w:ascii="仿宋_GB2312" w:hAnsi="仿宋_GB2312" w:eastAsia="仿宋_GB2312" w:cs="仿宋_GB2312"/>
          <w:b w:val="0"/>
          <w:bCs w:val="0"/>
          <w:sz w:val="32"/>
          <w:szCs w:val="32"/>
          <w:lang w:val="en-US" w:eastAsia="zh-CN"/>
        </w:rPr>
        <w:t>精神文明建设和实际工作相结合，</w:t>
      </w:r>
      <w:r>
        <w:rPr>
          <w:rFonts w:hint="eastAsia" w:ascii="仿宋_GB2312" w:hAnsi="仿宋_GB2312" w:eastAsia="仿宋_GB2312" w:cs="仿宋_GB2312"/>
          <w:b w:val="0"/>
          <w:bCs w:val="0"/>
          <w:kern w:val="2"/>
          <w:sz w:val="32"/>
          <w:szCs w:val="32"/>
          <w:shd w:val="clear" w:color="auto" w:fill="FFFFFF"/>
        </w:rPr>
        <w:t>深入贯彻落实习近平新时代中国特色社会主义思想</w:t>
      </w:r>
      <w:r>
        <w:rPr>
          <w:rFonts w:hint="eastAsia" w:ascii="仿宋_GB2312" w:hAnsi="仿宋_GB2312" w:eastAsia="仿宋_GB2312" w:cs="仿宋_GB2312"/>
          <w:b w:val="0"/>
          <w:bCs w:val="0"/>
          <w:sz w:val="32"/>
          <w:szCs w:val="32"/>
          <w:lang w:val="en-US" w:eastAsia="zh-CN"/>
        </w:rPr>
        <w:t>，创新工作方式</w:t>
      </w:r>
      <w:r>
        <w:rPr>
          <w:rFonts w:hint="eastAsia" w:ascii="仿宋_GB2312" w:hAnsi="仿宋_GB2312" w:eastAsia="仿宋_GB2312" w:cs="仿宋_GB2312"/>
          <w:b w:val="0"/>
          <w:bCs w:val="0"/>
          <w:kern w:val="2"/>
          <w:sz w:val="32"/>
          <w:szCs w:val="32"/>
          <w:shd w:val="clear" w:color="auto" w:fill="FFFFFF"/>
          <w:lang w:eastAsia="zh-CN"/>
        </w:rPr>
        <w:t>，</w:t>
      </w:r>
      <w:r>
        <w:rPr>
          <w:rFonts w:hint="eastAsia" w:ascii="仿宋_GB2312" w:hAnsi="仿宋_GB2312" w:eastAsia="仿宋_GB2312" w:cs="仿宋_GB2312"/>
          <w:b w:val="0"/>
          <w:bCs w:val="0"/>
          <w:sz w:val="32"/>
          <w:szCs w:val="32"/>
          <w:lang w:val="en-US" w:eastAsia="zh-CN"/>
        </w:rPr>
        <w:t>全面提升思想文化工作效率和水平。立足对广大群众进行爱国主义教育、历史教育和国防教育的责任，开展本年度工作。现将</w:t>
      </w:r>
      <w:r>
        <w:rPr>
          <w:rFonts w:hint="eastAsia" w:ascii="仿宋_GB2312" w:hAnsi="仿宋_GB2312" w:eastAsia="仿宋_GB2312" w:cs="仿宋_GB2312"/>
          <w:sz w:val="32"/>
          <w:szCs w:val="32"/>
          <w:lang w:eastAsia="zh-CN"/>
        </w:rPr>
        <w:t>抚顺平顶山惨案纪念馆</w:t>
      </w:r>
      <w:r>
        <w:rPr>
          <w:rFonts w:hint="eastAsia" w:ascii="仿宋_GB2312" w:hAnsi="仿宋_GB2312" w:eastAsia="仿宋_GB2312" w:cs="仿宋_GB2312"/>
          <w:sz w:val="32"/>
          <w:szCs w:val="32"/>
          <w:lang w:val="en-US" w:eastAsia="zh-CN"/>
        </w:rPr>
        <w:t>2021</w:t>
      </w:r>
      <w:r>
        <w:rPr>
          <w:rFonts w:hint="eastAsia" w:ascii="仿宋_GB2312" w:hAnsi="仿宋_GB2312" w:eastAsia="仿宋_GB2312" w:cs="仿宋_GB2312"/>
          <w:sz w:val="32"/>
          <w:szCs w:val="32"/>
          <w:lang w:eastAsia="zh-CN"/>
        </w:rPr>
        <w:t>年工作情况汇报如下：</w:t>
      </w:r>
    </w:p>
    <w:p>
      <w:pPr>
        <w:ind w:firstLine="640" w:firstLineChars="20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一、做好基地建设，传承红色基因</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坚持做好优质文明服务，</w:t>
      </w:r>
      <w:r>
        <w:rPr>
          <w:rFonts w:hint="eastAsia" w:ascii="仿宋_GB2312" w:hAnsi="仿宋_GB2312" w:eastAsia="仿宋_GB2312" w:cs="仿宋_GB2312"/>
          <w:sz w:val="32"/>
          <w:szCs w:val="32"/>
        </w:rPr>
        <w:t>在安全有序的接待观众的同时，</w:t>
      </w:r>
      <w:r>
        <w:rPr>
          <w:rFonts w:hint="eastAsia" w:ascii="仿宋_GB2312" w:hAnsi="仿宋_GB2312" w:eastAsia="仿宋_GB2312" w:cs="仿宋_GB2312"/>
          <w:sz w:val="32"/>
          <w:szCs w:val="32"/>
          <w:lang w:eastAsia="zh-CN"/>
        </w:rPr>
        <w:t>积极配合</w:t>
      </w:r>
      <w:r>
        <w:rPr>
          <w:rFonts w:hint="eastAsia" w:ascii="仿宋_GB2312" w:hAnsi="仿宋_GB2312" w:eastAsia="仿宋_GB2312" w:cs="仿宋_GB2312"/>
          <w:sz w:val="32"/>
          <w:szCs w:val="32"/>
        </w:rPr>
        <w:t>执行上级的防疫要求，配合各部门积极做好健康防疫工作，保证观众在参观过程中的健康安全。2021年接待观众</w:t>
      </w:r>
      <w:r>
        <w:rPr>
          <w:rFonts w:hint="eastAsia" w:ascii="仿宋_GB2312" w:hAnsi="仿宋_GB2312" w:eastAsia="仿宋_GB2312" w:cs="仿宋_GB2312"/>
          <w:sz w:val="32"/>
          <w:szCs w:val="32"/>
          <w:lang w:val="en-US" w:eastAsia="zh-CN"/>
        </w:rPr>
        <w:t>20</w:t>
      </w:r>
      <w:bookmarkStart w:id="0" w:name="_GoBack"/>
      <w:bookmarkEnd w:id="0"/>
      <w:r>
        <w:rPr>
          <w:rFonts w:hint="eastAsia" w:ascii="仿宋_GB2312" w:hAnsi="仿宋_GB2312" w:eastAsia="仿宋_GB2312" w:cs="仿宋_GB2312"/>
          <w:sz w:val="32"/>
          <w:szCs w:val="32"/>
          <w:lang w:val="en-US" w:eastAsia="zh-CN"/>
        </w:rPr>
        <w:t>万</w:t>
      </w:r>
      <w:r>
        <w:rPr>
          <w:rFonts w:hint="eastAsia" w:ascii="仿宋_GB2312" w:hAnsi="仿宋_GB2312" w:eastAsia="仿宋_GB2312" w:cs="仿宋_GB2312"/>
          <w:sz w:val="32"/>
          <w:szCs w:val="32"/>
        </w:rPr>
        <w:t>人次</w:t>
      </w:r>
      <w:r>
        <w:rPr>
          <w:rFonts w:hint="eastAsia" w:ascii="仿宋_GB2312" w:hAnsi="仿宋_GB2312" w:eastAsia="仿宋_GB2312" w:cs="仿宋_GB2312"/>
          <w:sz w:val="32"/>
          <w:szCs w:val="32"/>
          <w:lang w:eastAsia="zh-CN"/>
        </w:rPr>
        <w:t>左右</w:t>
      </w:r>
      <w:r>
        <w:rPr>
          <w:rFonts w:hint="eastAsia" w:ascii="仿宋_GB2312" w:hAnsi="仿宋_GB2312" w:eastAsia="仿宋_GB2312" w:cs="仿宋_GB2312"/>
          <w:sz w:val="32"/>
          <w:szCs w:val="32"/>
        </w:rPr>
        <w:t>，为各企事业单位等团队和广大参观群众提供免费讲解</w:t>
      </w:r>
      <w:r>
        <w:rPr>
          <w:rFonts w:hint="eastAsia" w:ascii="仿宋_GB2312" w:hAnsi="仿宋_GB2312" w:eastAsia="仿宋_GB2312" w:cs="仿宋_GB2312"/>
          <w:sz w:val="32"/>
          <w:szCs w:val="32"/>
          <w:lang w:val="en-US" w:eastAsia="zh-CN"/>
        </w:rPr>
        <w:t>近千</w:t>
      </w:r>
      <w:r>
        <w:rPr>
          <w:rFonts w:hint="eastAsia" w:ascii="仿宋_GB2312" w:hAnsi="仿宋_GB2312" w:eastAsia="仿宋_GB2312" w:cs="仿宋_GB2312"/>
          <w:sz w:val="32"/>
          <w:szCs w:val="32"/>
        </w:rPr>
        <w:t>场。</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sz w:val="32"/>
          <w:szCs w:val="32"/>
          <w:lang w:eastAsia="zh-CN"/>
        </w:rPr>
        <w:t>纪念馆在特殊节点举办活动。</w:t>
      </w:r>
      <w:r>
        <w:rPr>
          <w:rFonts w:hint="eastAsia" w:ascii="仿宋_GB2312" w:hAnsi="仿宋_GB2312" w:eastAsia="仿宋_GB2312" w:cs="仿宋_GB2312"/>
          <w:sz w:val="32"/>
          <w:szCs w:val="32"/>
        </w:rPr>
        <w:t>举办</w:t>
      </w:r>
      <w:r>
        <w:rPr>
          <w:rFonts w:hint="eastAsia" w:ascii="仿宋_GB2312" w:hAnsi="仿宋_GB2312" w:eastAsia="仿宋_GB2312" w:cs="仿宋_GB2312"/>
          <w:sz w:val="32"/>
          <w:szCs w:val="32"/>
          <w:lang w:eastAsia="zh-CN"/>
        </w:rPr>
        <w:t>了</w:t>
      </w:r>
      <w:r>
        <w:rPr>
          <w:rFonts w:hint="eastAsia" w:ascii="仿宋_GB2312" w:hAnsi="仿宋_GB2312" w:eastAsia="仿宋_GB2312" w:cs="仿宋_GB2312"/>
          <w:sz w:val="32"/>
          <w:szCs w:val="32"/>
        </w:rPr>
        <w:t>“清明祭扫”</w:t>
      </w:r>
      <w:r>
        <w:rPr>
          <w:rFonts w:hint="eastAsia" w:ascii="仿宋_GB2312" w:hAnsi="仿宋_GB2312" w:eastAsia="仿宋_GB2312" w:cs="仿宋_GB2312"/>
          <w:sz w:val="32"/>
          <w:szCs w:val="32"/>
          <w:lang w:eastAsia="zh-CN"/>
        </w:rPr>
        <w:t>、“5.18国际博物馆日活动”、“</w:t>
      </w:r>
      <w:r>
        <w:rPr>
          <w:rFonts w:hint="eastAsia" w:ascii="仿宋_GB2312" w:hAnsi="仿宋_GB2312" w:eastAsia="仿宋_GB2312" w:cs="仿宋_GB2312"/>
          <w:sz w:val="32"/>
          <w:szCs w:val="32"/>
          <w:lang w:val="en-US" w:eastAsia="zh-CN"/>
        </w:rPr>
        <w:t>6.1</w:t>
      </w:r>
      <w:r>
        <w:rPr>
          <w:rFonts w:hint="eastAsia" w:ascii="仿宋_GB2312" w:hAnsi="仿宋_GB2312" w:eastAsia="仿宋_GB2312" w:cs="仿宋_GB2312"/>
          <w:sz w:val="32"/>
          <w:szCs w:val="32"/>
          <w:lang w:eastAsia="zh-CN"/>
        </w:rPr>
        <w:t>儿童节关爱活动”、</w:t>
      </w:r>
      <w:r>
        <w:rPr>
          <w:rFonts w:hint="eastAsia" w:ascii="仿宋_GB2312" w:hAnsi="仿宋_GB2312" w:eastAsia="仿宋_GB2312" w:cs="仿宋_GB2312"/>
          <w:sz w:val="32"/>
          <w:szCs w:val="32"/>
        </w:rPr>
        <w:t>“纪念全民族抗战爆发84周年主题活动”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“纪念中国人民抗日战争胜利76周年活动”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“平顶山同胞殉难89周年公祭大会”和“平顶山惨案国际交流会”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“铭记历史 勿忘九一八”活动、</w:t>
      </w:r>
      <w:r>
        <w:rPr>
          <w:rFonts w:hint="eastAsia" w:ascii="仿宋_GB2312" w:hAnsi="仿宋_GB2312" w:eastAsia="仿宋_GB2312" w:cs="仿宋_GB2312"/>
          <w:sz w:val="32"/>
          <w:szCs w:val="32"/>
        </w:rPr>
        <w:t>“国家公祭日悼念活动”。</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2021年抚顺平顶山惨案纪念馆充分发挥红色资源在党史学习教育中的作用，举办专题展览《红船起航》。该展览</w:t>
      </w:r>
      <w:r>
        <w:rPr>
          <w:rFonts w:hint="eastAsia" w:ascii="仿宋_GB2312" w:hAnsi="仿宋_GB2312" w:eastAsia="仿宋_GB2312" w:cs="仿宋_GB2312"/>
          <w:sz w:val="32"/>
          <w:szCs w:val="32"/>
        </w:rPr>
        <w:t>由南湖革命纪念馆、沈阳“九·一八”历史博物馆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抚顺市文化旅游发展促进中心、抚顺</w:t>
      </w:r>
      <w:r>
        <w:rPr>
          <w:rFonts w:hint="eastAsia" w:ascii="仿宋_GB2312" w:hAnsi="仿宋_GB2312" w:eastAsia="仿宋_GB2312" w:cs="仿宋_GB2312"/>
          <w:sz w:val="32"/>
          <w:szCs w:val="32"/>
        </w:rPr>
        <w:t>平顶山惨案纪念馆联合举办</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为我市深入开展党史教育提供阵地。</w:t>
      </w:r>
    </w:p>
    <w:p>
      <w:pPr>
        <w:ind w:firstLine="640" w:firstLineChars="20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二、做好专业储备，深入业务研究</w:t>
      </w:r>
    </w:p>
    <w:p>
      <w:pPr>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2021年，纪念馆对馆藏业务</w:t>
      </w:r>
      <w:r>
        <w:rPr>
          <w:rFonts w:hint="eastAsia" w:ascii="仿宋_GB2312" w:hAnsi="仿宋_GB2312" w:eastAsia="仿宋_GB2312" w:cs="仿宋_GB2312"/>
          <w:sz w:val="32"/>
          <w:szCs w:val="32"/>
        </w:rPr>
        <w:t>档案进行了数字化</w:t>
      </w:r>
      <w:r>
        <w:rPr>
          <w:rFonts w:hint="eastAsia" w:ascii="仿宋_GB2312" w:hAnsi="仿宋_GB2312" w:eastAsia="仿宋_GB2312" w:cs="仿宋_GB2312"/>
          <w:sz w:val="32"/>
          <w:szCs w:val="32"/>
          <w:lang w:eastAsia="zh-CN"/>
        </w:rPr>
        <w:t>储备</w:t>
      </w:r>
      <w:r>
        <w:rPr>
          <w:rFonts w:hint="eastAsia" w:ascii="仿宋_GB2312" w:hAnsi="仿宋_GB2312" w:eastAsia="仿宋_GB2312" w:cs="仿宋_GB2312"/>
          <w:sz w:val="32"/>
          <w:szCs w:val="32"/>
        </w:rPr>
        <w:t>，通过高清扫描建立数字</w:t>
      </w:r>
      <w:r>
        <w:rPr>
          <w:rFonts w:hint="eastAsia" w:ascii="仿宋_GB2312" w:hAnsi="仿宋_GB2312" w:eastAsia="仿宋_GB2312" w:cs="仿宋_GB2312"/>
          <w:sz w:val="32"/>
          <w:szCs w:val="32"/>
          <w:lang w:eastAsia="zh-CN"/>
        </w:rPr>
        <w:t>业务</w:t>
      </w:r>
      <w:r>
        <w:rPr>
          <w:rFonts w:hint="eastAsia" w:ascii="仿宋_GB2312" w:hAnsi="仿宋_GB2312" w:eastAsia="仿宋_GB2312" w:cs="仿宋_GB2312"/>
          <w:sz w:val="32"/>
          <w:szCs w:val="32"/>
        </w:rPr>
        <w:t>档案，包括对档案资料中的早期录音录像资料进行数字化处理</w:t>
      </w:r>
      <w:r>
        <w:rPr>
          <w:rFonts w:hint="eastAsia" w:ascii="仿宋_GB2312" w:hAnsi="仿宋_GB2312" w:eastAsia="仿宋_GB2312" w:cs="仿宋_GB2312"/>
          <w:sz w:val="32"/>
          <w:szCs w:val="32"/>
          <w:lang w:eastAsia="zh-CN"/>
        </w:rPr>
        <w:t>，纪念馆做好遗骨保护监测的同时，开展馆藏文物系统数据库登记整理工作，为进一步业务研究奠定坚实的基础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完成了</w:t>
      </w:r>
      <w:r>
        <w:rPr>
          <w:rFonts w:hint="eastAsia" w:ascii="仿宋_GB2312" w:hAnsi="仿宋_GB2312" w:eastAsia="仿宋_GB2312" w:cs="仿宋_GB2312"/>
          <w:sz w:val="32"/>
          <w:szCs w:val="32"/>
          <w:lang w:val="en-US" w:eastAsia="zh-CN"/>
        </w:rPr>
        <w:t>2022年改陈布展的改陈大纲与版式图设计工作。</w:t>
      </w:r>
    </w:p>
    <w:p>
      <w:pPr>
        <w:numPr>
          <w:ilvl w:val="0"/>
          <w:numId w:val="1"/>
        </w:numPr>
        <w:ind w:firstLine="640" w:firstLineChars="200"/>
        <w:jc w:val="left"/>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做好党建工作，深入开展党史教育</w:t>
      </w:r>
    </w:p>
    <w:p>
      <w:pPr>
        <w:numPr>
          <w:ilvl w:val="0"/>
          <w:numId w:val="0"/>
        </w:numPr>
        <w:ind w:firstLine="640" w:firstLineChars="200"/>
        <w:jc w:val="left"/>
        <w:rPr>
          <w:rFonts w:hint="eastAsia" w:ascii="仿宋" w:hAnsi="仿宋" w:eastAsia="仿宋" w:cs="仿宋"/>
          <w:sz w:val="32"/>
          <w:szCs w:val="32"/>
          <w:lang w:val="en-US" w:eastAsia="zh-CN"/>
        </w:rPr>
      </w:pPr>
      <w:r>
        <w:rPr>
          <w:rFonts w:hint="eastAsia" w:ascii="仿宋_GB2312" w:hAnsi="仿宋_GB2312" w:eastAsia="仿宋_GB2312" w:cs="仿宋_GB2312"/>
          <w:sz w:val="32"/>
          <w:szCs w:val="32"/>
          <w:lang w:val="en-US" w:eastAsia="zh-CN"/>
        </w:rPr>
        <w:t>为庆祝中国共产党建党100周年，纪念馆开展了“读党史 荐好书”活动。纪念馆员工积极学习党史和优秀党员的先进事迹。引导全馆党员发挥党员先锋模范作用。做好消防、技防、安防、行政、人事等纪念馆免费开放的后勤保障工作。</w:t>
      </w:r>
    </w:p>
    <w:p>
      <w:pPr>
        <w:numPr>
          <w:ilvl w:val="0"/>
          <w:numId w:val="0"/>
        </w:numPr>
        <w:ind w:firstLine="640" w:firstLineChars="200"/>
        <w:jc w:val="left"/>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四、做好宣传工作，扩大社会影响力</w:t>
      </w:r>
    </w:p>
    <w:p>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640" w:firstLineChars="200"/>
        <w:jc w:val="left"/>
        <w:rPr>
          <w:rFonts w:hint="eastAsia" w:ascii="仿宋" w:hAnsi="仿宋" w:eastAsia="仿宋_GB2312" w:cs="仿宋"/>
          <w:sz w:val="32"/>
          <w:szCs w:val="32"/>
          <w:lang w:eastAsia="zh-CN"/>
        </w:rPr>
      </w:pPr>
      <w:r>
        <w:rPr>
          <w:rFonts w:hint="eastAsia" w:ascii="仿宋_GB2312" w:hAnsi="仿宋_GB2312" w:eastAsia="仿宋_GB2312" w:cs="仿宋_GB2312"/>
          <w:sz w:val="32"/>
          <w:szCs w:val="32"/>
          <w:lang w:val="en-US" w:eastAsia="zh-CN"/>
        </w:rPr>
        <w:t> </w:t>
      </w:r>
      <w:r>
        <w:rPr>
          <w:rFonts w:hint="eastAsia" w:ascii="仿宋_GB2312" w:hAnsi="仿宋_GB2312" w:eastAsia="仿宋_GB2312" w:cs="仿宋_GB2312"/>
          <w:sz w:val="32"/>
          <w:szCs w:val="32"/>
        </w:rPr>
        <w:t>抚顺平顶山惨案纪念馆注重宣传</w:t>
      </w:r>
      <w:r>
        <w:rPr>
          <w:rFonts w:hint="eastAsia" w:ascii="仿宋_GB2312" w:hAnsi="仿宋_GB2312" w:eastAsia="仿宋_GB2312" w:cs="仿宋_GB2312"/>
          <w:sz w:val="32"/>
          <w:szCs w:val="32"/>
          <w:lang w:eastAsia="zh-CN"/>
        </w:rPr>
        <w:t>工作</w:t>
      </w:r>
      <w:r>
        <w:rPr>
          <w:rFonts w:hint="eastAsia" w:ascii="仿宋_GB2312" w:hAnsi="仿宋_GB2312" w:eastAsia="仿宋_GB2312" w:cs="仿宋_GB2312"/>
          <w:sz w:val="32"/>
          <w:szCs w:val="32"/>
        </w:rPr>
        <w:t>，全面展现纪念馆国家级教育基地风貌，充分利用传统媒体和“两微一端</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，做好纪念馆宣传，提升纪念馆影响力。</w:t>
      </w:r>
      <w:r>
        <w:rPr>
          <w:rFonts w:hint="eastAsia" w:ascii="仿宋_GB2312" w:hAnsi="仿宋_GB2312" w:eastAsia="仿宋_GB2312" w:cs="仿宋_GB2312"/>
          <w:sz w:val="32"/>
          <w:szCs w:val="32"/>
          <w:lang w:eastAsia="zh-CN"/>
        </w:rPr>
        <w:t>同时</w:t>
      </w:r>
      <w:r>
        <w:rPr>
          <w:rFonts w:hint="eastAsia" w:ascii="仿宋_GB2312" w:hAnsi="仿宋_GB2312" w:eastAsia="仿宋_GB2312" w:cs="仿宋_GB2312"/>
          <w:sz w:val="32"/>
          <w:szCs w:val="32"/>
        </w:rPr>
        <w:t>做好抚顺平顶山惨案纪念馆文物藏品的征集和研究工作</w:t>
      </w:r>
      <w:r>
        <w:rPr>
          <w:rFonts w:hint="eastAsia" w:ascii="仿宋_GB2312" w:hAnsi="仿宋_GB2312" w:eastAsia="仿宋_GB2312" w:cs="仿宋_GB2312"/>
          <w:sz w:val="32"/>
          <w:szCs w:val="32"/>
          <w:lang w:eastAsia="zh-CN"/>
        </w:rPr>
        <w:t>。</w:t>
      </w:r>
    </w:p>
    <w:p>
      <w:pPr>
        <w:pStyle w:val="2"/>
        <w:jc w:val="right"/>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 xml:space="preserve">                       </w:t>
      </w:r>
    </w:p>
    <w:p>
      <w:pPr>
        <w:pStyle w:val="2"/>
        <w:jc w:val="right"/>
        <w:rPr>
          <w:rFonts w:hint="eastAsia" w:ascii="楷体" w:hAnsi="楷体" w:eastAsia="楷体" w:cs="楷体"/>
          <w:b w:val="0"/>
          <w:bCs w:val="0"/>
          <w:sz w:val="32"/>
          <w:szCs w:val="32"/>
          <w:lang w:val="en-US" w:eastAsia="zh-CN"/>
        </w:rPr>
      </w:pPr>
      <w:r>
        <w:rPr>
          <w:rFonts w:hint="eastAsia" w:ascii="仿宋" w:hAnsi="仿宋" w:eastAsia="仿宋" w:cs="仿宋"/>
          <w:b w:val="0"/>
          <w:bCs w:val="0"/>
          <w:sz w:val="32"/>
          <w:szCs w:val="32"/>
          <w:lang w:val="en-US" w:eastAsia="zh-CN"/>
        </w:rPr>
        <w:t xml:space="preserve"> </w:t>
      </w:r>
      <w:r>
        <w:rPr>
          <w:rFonts w:hint="eastAsia" w:ascii="楷体" w:hAnsi="楷体" w:eastAsia="楷体" w:cs="楷体"/>
          <w:b w:val="0"/>
          <w:bCs w:val="0"/>
          <w:sz w:val="32"/>
          <w:szCs w:val="32"/>
          <w:lang w:val="en-US" w:eastAsia="zh-CN"/>
        </w:rPr>
        <w:t>抚顺平顶山惨案纪念馆</w:t>
      </w:r>
    </w:p>
    <w:p>
      <w:pPr>
        <w:pStyle w:val="2"/>
        <w:jc w:val="right"/>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 xml:space="preserve">                           2021年12月21日</w:t>
      </w:r>
    </w:p>
    <w:p>
      <w:pPr>
        <w:pStyle w:val="2"/>
        <w:rPr>
          <w:rFonts w:hint="eastAsia" w:ascii="仿宋_GB2312" w:hAnsi="仿宋_GB2312" w:eastAsia="仿宋_GB2312" w:cs="仿宋_GB2312"/>
          <w:b/>
          <w:bCs/>
          <w:sz w:val="32"/>
          <w:szCs w:val="32"/>
          <w:lang w:val="en-US" w:eastAsia="zh-CN"/>
        </w:rPr>
      </w:pPr>
    </w:p>
    <w:p>
      <w:pPr>
        <w:pStyle w:val="2"/>
        <w:numPr>
          <w:ilvl w:val="0"/>
          <w:numId w:val="0"/>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pStyle w:val="2"/>
        <w:numPr>
          <w:ilvl w:val="0"/>
          <w:numId w:val="0"/>
        </w:numPr>
        <w:ind w:left="321" w:leftChars="0"/>
        <w:rPr>
          <w:rFonts w:hint="eastAsia" w:ascii="仿宋_GB2312" w:hAnsi="仿宋_GB2312" w:eastAsia="仿宋_GB2312" w:cs="仿宋_GB2312"/>
          <w:sz w:val="32"/>
          <w:szCs w:val="32"/>
          <w:lang w:val="en-US" w:eastAsia="zh-CN"/>
        </w:rPr>
      </w:pPr>
    </w:p>
    <w:p>
      <w:pPr>
        <w:pStyle w:val="2"/>
        <w:numPr>
          <w:ilvl w:val="0"/>
          <w:numId w:val="0"/>
        </w:numPr>
        <w:rPr>
          <w:rFonts w:hint="eastAsia" w:ascii="仿宋_GB2312" w:hAnsi="仿宋_GB2312" w:eastAsia="仿宋_GB2312" w:cs="仿宋_GB2312"/>
          <w:sz w:val="32"/>
          <w:szCs w:val="32"/>
          <w:lang w:eastAsia="zh-CN"/>
        </w:rPr>
      </w:pPr>
    </w:p>
    <w:p>
      <w:pPr>
        <w:pStyle w:val="2"/>
        <w:numPr>
          <w:ilvl w:val="0"/>
          <w:numId w:val="0"/>
        </w:numPr>
        <w:rPr>
          <w:rFonts w:hint="eastAsia" w:ascii="仿宋_GB2312" w:hAnsi="仿宋_GB2312" w:eastAsia="仿宋_GB2312" w:cs="仿宋_GB2312"/>
          <w:sz w:val="32"/>
          <w:szCs w:val="32"/>
          <w:lang w:val="en-US" w:eastAsia="zh-CN"/>
        </w:rPr>
      </w:pPr>
    </w:p>
    <w:p>
      <w:pPr>
        <w:pStyle w:val="2"/>
        <w:numPr>
          <w:ilvl w:val="0"/>
          <w:numId w:val="0"/>
        </w:numPr>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p>
    <w:p>
      <w:pPr>
        <w:pStyle w:val="2"/>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eastAsia="zh-CN"/>
        </w:rPr>
      </w:pPr>
    </w:p>
    <w:p>
      <w:pPr>
        <w:pStyle w:val="2"/>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p>
    <w:p>
      <w:pPr>
        <w:pStyle w:val="2"/>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eastAsia="zh-CN"/>
        </w:rPr>
      </w:pPr>
    </w:p>
    <w:p>
      <w:pPr>
        <w:pStyle w:val="2"/>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val="en-US" w:eastAsia="zh-CN"/>
        </w:rPr>
      </w:pPr>
    </w:p>
    <w:p>
      <w:pPr>
        <w:pStyle w:val="2"/>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val="en-US" w:eastAsia="zh-CN"/>
        </w:rPr>
      </w:pPr>
    </w:p>
    <w:p>
      <w:pPr>
        <w:pStyle w:val="2"/>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lang w:val="en-US" w:eastAsia="zh-CN"/>
        </w:rPr>
      </w:pPr>
    </w:p>
    <w:p>
      <w:pPr>
        <w:pStyle w:val="2"/>
        <w:rPr>
          <w:rFonts w:hint="eastAsia" w:ascii="宋体" w:hAnsi="宋体" w:eastAsia="宋体" w:cs="宋体"/>
          <w:sz w:val="28"/>
          <w:szCs w:val="28"/>
          <w:lang w:val="en-US" w:eastAsia="zh-CN"/>
        </w:rPr>
      </w:pPr>
    </w:p>
    <w:p>
      <w:pPr>
        <w:rPr>
          <w:rFonts w:hint="eastAsia" w:ascii="宋体" w:hAnsi="宋体" w:eastAsia="宋体" w:cs="宋体"/>
          <w:sz w:val="28"/>
          <w:szCs w:val="28"/>
          <w:lang w:val="en-US" w:eastAsia="zh-CN"/>
        </w:rPr>
      </w:pPr>
    </w:p>
    <w:p>
      <w:pPr>
        <w:ind w:firstLine="560" w:firstLineChars="200"/>
        <w:jc w:val="left"/>
        <w:rPr>
          <w:rFonts w:hint="eastAsia" w:ascii="宋体" w:hAnsi="宋体" w:eastAsia="宋体" w:cs="宋体"/>
          <w:b w:val="0"/>
          <w:bCs w:val="0"/>
          <w:sz w:val="28"/>
          <w:szCs w:val="28"/>
          <w:lang w:val="en-US" w:eastAsia="zh-CN"/>
        </w:rPr>
      </w:pPr>
    </w:p>
    <w:p>
      <w:pPr>
        <w:numPr>
          <w:ilvl w:val="0"/>
          <w:numId w:val="0"/>
        </w:numPr>
        <w:ind w:leftChars="200"/>
        <w:rPr>
          <w:rFonts w:hint="eastAsia" w:ascii="宋体" w:hAnsi="宋体" w:eastAsia="宋体" w:cs="宋体"/>
          <w:sz w:val="28"/>
          <w:szCs w:val="28"/>
          <w:lang w:eastAsia="zh-CN"/>
        </w:rPr>
      </w:pPr>
    </w:p>
    <w:p>
      <w:pPr>
        <w:pStyle w:val="3"/>
        <w:numPr>
          <w:ilvl w:val="0"/>
          <w:numId w:val="0"/>
        </w:numPr>
        <w:bidi w:val="0"/>
        <w:ind w:firstLine="562" w:firstLineChars="200"/>
        <w:rPr>
          <w:rFonts w:hint="eastAsia" w:ascii="宋体" w:hAnsi="宋体" w:eastAsia="宋体" w:cs="宋体"/>
          <w:sz w:val="28"/>
          <w:szCs w:val="28"/>
          <w:lang w:eastAsia="zh-CN"/>
        </w:rPr>
      </w:pPr>
    </w:p>
    <w:p>
      <w:pPr>
        <w:rPr>
          <w:rFonts w:hint="eastAsia" w:ascii="宋体" w:hAnsi="宋体" w:eastAsia="宋体" w:cs="宋体"/>
          <w:sz w:val="28"/>
          <w:szCs w:val="28"/>
          <w:lang w:eastAsia="zh-CN"/>
        </w:rPr>
      </w:pPr>
    </w:p>
    <w:p>
      <w:pPr>
        <w:rPr>
          <w:rFonts w:hint="eastAsia" w:ascii="宋体" w:hAnsi="宋体" w:eastAsia="宋体" w:cs="宋体"/>
          <w:sz w:val="28"/>
          <w:szCs w:val="28"/>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DE38E8"/>
    <w:multiLevelType w:val="singleLevel"/>
    <w:tmpl w:val="E5DE38E8"/>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U5MTQyYWMwMDI4ZmY2ZmE2YzA3ZDQwY2FkNzZlOWEifQ=="/>
  </w:docVars>
  <w:rsids>
    <w:rsidRoot w:val="00000000"/>
    <w:rsid w:val="659B1D45"/>
    <w:rsid w:val="67DF1138"/>
    <w:rsid w:val="6BFB5DB0"/>
    <w:rsid w:val="71FEFFF4"/>
    <w:rsid w:val="759B42C5"/>
    <w:rsid w:val="75DF6236"/>
    <w:rsid w:val="75FCAE4C"/>
    <w:rsid w:val="7EBF50C2"/>
    <w:rsid w:val="9AFE39A0"/>
    <w:rsid w:val="AFEE0ADD"/>
    <w:rsid w:val="BCF3F0E4"/>
    <w:rsid w:val="BDCFF8D8"/>
    <w:rsid w:val="CFFE4257"/>
    <w:rsid w:val="DF5E8610"/>
    <w:rsid w:val="DF7E101B"/>
    <w:rsid w:val="DFD3E601"/>
    <w:rsid w:val="ED5FAED7"/>
    <w:rsid w:val="EECE431C"/>
    <w:rsid w:val="FF7DA9C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autoRedefine/>
    <w:qFormat/>
    <w:uiPriority w:val="0"/>
    <w:pPr>
      <w:keepNext/>
      <w:keepLines/>
      <w:spacing w:before="340" w:beforeAutospacing="0" w:after="330" w:afterAutospacing="0" w:line="576" w:lineRule="auto"/>
      <w:outlineLvl w:val="0"/>
    </w:pPr>
    <w:rPr>
      <w:rFonts w:ascii="Calibri" w:hAnsi="Calibri" w:eastAsia="宋体" w:cs="Times New Roman"/>
      <w:b/>
      <w:kern w:val="44"/>
      <w:sz w:val="44"/>
    </w:rPr>
  </w:style>
  <w:style w:type="paragraph" w:styleId="4">
    <w:name w:val="heading 4"/>
    <w:basedOn w:val="1"/>
    <w:next w:val="1"/>
    <w:autoRedefine/>
    <w:qFormat/>
    <w:uiPriority w:val="0"/>
    <w:pPr>
      <w:keepNext/>
      <w:keepLines/>
      <w:spacing w:before="280" w:beforeAutospacing="0" w:after="290" w:afterAutospacing="0" w:line="372" w:lineRule="auto"/>
      <w:outlineLvl w:val="3"/>
    </w:pPr>
    <w:rPr>
      <w:rFonts w:ascii="Arial" w:hAnsi="Arial" w:eastAsia="黑体" w:cs="Times New Roman"/>
      <w:b/>
      <w:sz w:val="28"/>
    </w:rPr>
  </w:style>
  <w:style w:type="character" w:default="1" w:styleId="9">
    <w:name w:val="Default Paragraph Font"/>
    <w:autoRedefine/>
    <w:qFormat/>
    <w:uiPriority w:val="0"/>
    <w:rPr>
      <w:rFonts w:ascii="Calibri" w:hAnsi="Calibri" w:eastAsia="宋体" w:cs="Times New Roman"/>
    </w:rPr>
  </w:style>
  <w:style w:type="table" w:default="1" w:styleId="8">
    <w:name w:val="Normal Table"/>
    <w:autoRedefine/>
    <w:qFormat/>
    <w:uiPriority w:val="0"/>
    <w:rPr>
      <w:rFonts w:ascii="Calibri" w:hAnsi="Calibri" w:eastAsia="宋体" w:cs="Times New Roman"/>
    </w:rPr>
    <w:tblPr>
      <w:tblCellMar>
        <w:top w:w="0" w:type="dxa"/>
        <w:left w:w="108" w:type="dxa"/>
        <w:bottom w:w="0" w:type="dxa"/>
        <w:right w:w="108" w:type="dxa"/>
      </w:tblCellMar>
    </w:tblPr>
  </w:style>
  <w:style w:type="paragraph" w:styleId="2">
    <w:name w:val="Body Text"/>
    <w:basedOn w:val="1"/>
    <w:autoRedefine/>
    <w:qFormat/>
    <w:uiPriority w:val="0"/>
    <w:pPr>
      <w:spacing w:after="120"/>
    </w:pPr>
    <w:rPr>
      <w:rFonts w:ascii="Calibri" w:hAnsi="Calibri" w:eastAsia="宋体" w:cs="Times New Roman"/>
    </w:rPr>
  </w:style>
  <w:style w:type="paragraph" w:styleId="5">
    <w:name w:val="footer"/>
    <w:basedOn w:val="1"/>
    <w:qFormat/>
    <w:uiPriority w:val="0"/>
    <w:pPr>
      <w:tabs>
        <w:tab w:val="center" w:pos="4153"/>
        <w:tab w:val="right" w:pos="8306"/>
      </w:tabs>
      <w:snapToGrid w:val="0"/>
      <w:jc w:val="left"/>
    </w:pPr>
    <w:rPr>
      <w:rFonts w:ascii="Calibri" w:hAnsi="Calibri" w:eastAsia="宋体" w:cs="Times New Roman"/>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Calibri" w:hAnsi="Calibri" w:eastAsia="宋体" w:cs="Times New Roman"/>
      <w:sz w:val="1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ascii="Calibri" w:hAnsi="Calibri" w:eastAsia="宋体" w:cs="Times New Roman"/>
      <w:kern w:val="0"/>
      <w:sz w:val="24"/>
      <w:lang w:val="en-US" w:eastAsia="zh-CN"/>
    </w:rPr>
  </w:style>
  <w:style w:type="character" w:styleId="10">
    <w:name w:val="Strong"/>
    <w:basedOn w:val="9"/>
    <w:autoRedefine/>
    <w:qFormat/>
    <w:uiPriority w:val="0"/>
    <w:rPr>
      <w:b/>
    </w:rPr>
  </w:style>
  <w:style w:type="character" w:customStyle="1" w:styleId="11">
    <w:name w:val="NormalCharacter"/>
    <w:qFormat/>
    <w:uiPriority w:val="0"/>
    <w:rPr>
      <w:rFonts w:ascii="Calibri" w:hAnsi="Calibri" w:eastAsia="宋体" w:cs="Times New Roman"/>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2873</Words>
  <Characters>2918</Characters>
  <Paragraphs>82</Paragraphs>
  <TotalTime>10</TotalTime>
  <ScaleCrop>false</ScaleCrop>
  <LinksUpToDate>false</LinksUpToDate>
  <CharactersWithSpaces>2985</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2022-06-15T01:33:00Z</dcterms:created>
  <dc:creator>fushunshi</dc:creator>
  <cp:lastModifiedBy>众联网络</cp:lastModifiedBy>
  <dcterms:modified xsi:type="dcterms:W3CDTF">2024-02-27T02:00:37Z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86CD6CE3A80945ABAFADF08DE99B8989_13</vt:lpwstr>
  </property>
</Properties>
</file>